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14096A07" w14:textId="77777777"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ỦY BAN NHÂN DÂN THÀNH PHỐ HỒ CHÍ MINH</w:t>
            </w:r>
          </w:p>
          <w:p w14:paraId="402C74BA" w14:textId="4C496FDC"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SỞ NÔNG NGHIỆP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17</w:t>
            </w:r>
            <w:r>
              <w:rPr>
                <w:rFonts w:ascii="Times New Roman" w:hAnsi="Times New Roman"/>
                <w:b/>
                <w:bCs/>
                <w:i/>
                <w:iCs/>
                <w:color w:val="000000"/>
              </w:rPr>
              <w:t xml:space="preserve">, từ ngày </w:t>
            </w:r>
            <w:r>
              <w:rPr>
                <w:rFonts w:ascii="Times New Roman" w:hAnsi="Times New Roman"/>
                <w:b/>
                <w:bCs/>
                <w:i/>
                <w:iCs/>
                <w:noProof/>
                <w:color w:val="000000"/>
              </w:rPr>
              <w:t>18/04/2022</w:t>
            </w:r>
            <w:r>
              <w:rPr>
                <w:rFonts w:ascii="Times New Roman" w:hAnsi="Times New Roman"/>
                <w:b/>
                <w:bCs/>
                <w:i/>
                <w:iCs/>
                <w:color w:val="000000"/>
              </w:rPr>
              <w:t xml:space="preserve"> đến ngày </w:t>
            </w:r>
            <w:r>
              <w:rPr>
                <w:rFonts w:ascii="Times New Roman" w:hAnsi="Times New Roman"/>
                <w:b/>
                <w:bCs/>
                <w:i/>
                <w:iCs/>
                <w:noProof/>
                <w:color w:val="000000"/>
              </w:rPr>
              <w:t>24/04/2022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18/04/2022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8000EF8" w14:textId="60396204" w:rsidR="0003473D" w:rsidRPr="000E0149" w:rsidRDefault="002C7AC9"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
            </w:r>
            <w:r w:rsidR="0003473D" w:rsidRPr="000E0149">
              <w:rPr>
                <w:rFonts w:ascii="Times New Roman" w:hAnsi="Times New Roman" w:cs="Times New Roman"/>
                <w:noProof/>
                <w:sz w:val="20"/>
                <w:szCs w:val="20"/>
              </w:rPr>
              <w:t>Họp Giao ban Sở.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Đại diện Lãnh đạo các Phòng Ban, Đơn vị trực thuộc Sở, Đại diện Công Đoàn, Đoàn Thanh niên, Hội CCB Sở, BQLDACN, Cty QLKTDV</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PKHTC</w:t>
            </w: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10:30:</w:t>
            </w:r>
          </w:p>
        </w:tc>
        <w:tc>
          <w:tcPr>
            <w:tcW w:w="3960" w:type="dxa"/>
            <w:tcBorders>
              <w:top w:val="nil"/>
              <w:bottom w:val="single" w:sz="4" w:space="0" w:color="auto"/>
            </w:tcBorders>
          </w:tcPr>
          <w:p w14:paraId="18000EF8" w14:textId="60396204" w:rsidR="0003473D" w:rsidRPr="000E0149" w:rsidRDefault="002C7AC9"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
            </w:r>
            <w:r w:rsidR="0003473D" w:rsidRPr="000E0149">
              <w:rPr>
                <w:rFonts w:ascii="Times New Roman" w:hAnsi="Times New Roman" w:cs="Times New Roman"/>
                <w:noProof/>
                <w:sz w:val="20"/>
                <w:szCs w:val="20"/>
              </w:rPr>
              <w:t>Họp Ban Giám đốc Sở.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Lãnh đạo PKHTC, PTCCB</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335678"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sidR="00931C13">
              <w:rPr>
                <w:rFonts w:ascii="Times New Roman" w:hAnsi="Times New Roman" w:cs="Times New Roman"/>
                <w:noProof/>
                <w:sz w:val="20"/>
                <w:szCs w:val="20"/>
              </w:rPr>
              <w:t>Chủ trì: Giám đốc - Đinh Minh Hiệp. </w:t>
            </w:r>
            <w:r w:rsidR="007D4F07">
              <w:rPr>
                <w:rFonts w:ascii="Times New Roman" w:hAnsi="Times New Roman" w:cs="Times New Roman"/>
                <w:sz w:val="20"/>
                <w:szCs w:val="20"/>
              </w:rPr>
              <w:br/>
            </w:r>
            <w:r w:rsidR="007D4F07">
              <w:rPr>
                <w:rFonts w:ascii="Times New Roman" w:hAnsi="Times New Roman" w:cs="Times New Roman"/>
                <w:noProof/>
                <w:sz w:val="20"/>
                <w:szCs w:val="20"/>
              </w:rPr>
              <w:t/>
            </w:r>
            <w:r w:rsidR="0003473D" w:rsidRPr="000E0149">
              <w:rPr>
                <w:rFonts w:ascii="Times New Roman" w:hAnsi="Times New Roman" w:cs="Times New Roman"/>
                <w:noProof/>
                <w:sz w:val="20"/>
                <w:szCs w:val="20"/>
              </w:rPr>
              <w:t>Họp với Ban Quản lý Khu Nông nghiệp Công nghệ cao về trao đổi học tập nước ngoài    . </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PKHCN, PTCCB, PKHTC, VP Sở, TTCNSH, BQL Khu NNCNC</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 và TTCNSH</w:t>
            </w: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16:15:</w:t>
            </w:r>
          </w:p>
        </w:tc>
        <w:tc>
          <w:tcPr>
            <w:tcW w:w="3960" w:type="dxa"/>
            <w:tcBorders>
              <w:top w:val="nil"/>
              <w:bottom w:val="single" w:sz="4" w:space="0" w:color="auto"/>
            </w:tcBorders>
          </w:tcPr>
          <w:p w14:paraId="31DF6996" w14:textId="53125C1D" w:rsidR="0003473D" w:rsidRPr="000E0149" w:rsidRDefault="00335678"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sidR="0003473D" w:rsidRPr="000E0149">
              <w:rPr>
                <w:rFonts w:ascii="Times New Roman" w:hAnsi="Times New Roman" w:cs="Times New Roman"/>
                <w:noProof/>
                <w:sz w:val="20"/>
                <w:szCs w:val="20"/>
              </w:rPr>
              <w:t>Dự cuộc họp về làm việc với đoàn công tác của Ngân hàng Thế giới về vấn đề hợp tác vùng kinh tế trọng điểm phía Nam theo đề xuất của Ngân hàng Thế giới theo Thư mời số 77/GM-SQHKT ngày 14/4/2022. </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 P.QLĐT, P.KHCN</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Quy hoạch - Kiến trúc</w:t>
            </w:r>
          </w:p>
        </w:tc>
        <w:tc>
          <w:tcPr>
            <w:tcW w:w="2790" w:type="dxa"/>
            <w:tcBorders>
              <w:top w:val="nil"/>
              <w:bottom w:val="single" w:sz="4" w:space="0" w:color="auto"/>
            </w:tcBorders>
          </w:tcPr>
          <w:p w14:paraId="39EC1409"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19/04/2022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Phòng Kế hoạch Tài chính.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Thẩm tra Quyết toán Cơ quan Văn phòng Sở NN-PTNT năm 2021 Phần Kinh phí hoạt động giao tự chủ và Kinh phí Sự nghiệp NLTL (Dự kiến 2 ngày).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Phòng Kế hoạch - Tài chính, Lãnh đạo Văn phòng Sở, Kế toán </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Cơ quan Văn phòng Sở NN&amp;PTNT</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Dự Hội thảo tham vấn các bên liên quan về các chính sách giảm thiểu ô nhiễm không khí trong khuôn khổ Dự án TA9068-REG hỗ trợ kỹ thuật Nâng cao năng lực và hành động cải thiện chất lượng không khí theo Thư mời số 2774/GM-STNMT-VP ngày 13/4/2022.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192 Pasteur, Quận 1</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Giám đốc - Đinh Minh Hiệp.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Kiểm tra nâng công suất giết mổ gia súc tại các nhà máy giết mổ công nghiệp trên địa bàn Thành phố theo Kế hoạch số 724/KH-SNN ngày 04 tháng 4 năm 2022. </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PKHCN, VP Sở, CCCNTY, Công ty TNHH Dịch vụ An Hạ</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ty TNHH Dịch vụ An Hạ</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Giám đốc - Đinh Minh Hiệp.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Kiểm tra nâng công suất giết mổ gia súc tại các nhà máy giết mổ gia súc công nghiệp trên địa bàn Thành phố theo Kế hoạch số 724/KH-SNN ngày 04 tháng 4 năm 2022.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PKHCN, VP Sở, CCCNTY, Công ty Cổ phần Chế biến thực phẩm Hóc Môn</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ty Cổ phần Chế biến thực phẩm Hóc Môn</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Dự họp về Thẩm định Kế hoạch sử dụng đất năm 2022 của huyện Hóc Môn theo Thư mời số 2766/GM-STNMT-VP ngày 13/4/2022.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PKHTC</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Tài nguyên và Môi trường</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Dự Hội thảo "Kết quả sơ bộ Chỉ số hợp tác quản trị vùng và đề xuất mô hình hợp tác quản trị vùng kinh tế trọng điểm phía Nam" theo Thư mời số 311/GM-QLKTTW ngày 05/4/2022.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PKHCN</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105 Tôn Dật Tiên, phường Tân Phú, Quận 7</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Phó Giám đốc - Dương Đức Trọng.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Làm việc với Công ty Chăn nuôi và Chế biến thực phẩm Sài Gòn.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VP.Sở, P.KHTC, P.KHCN, TTGCTVNTS, CCCNTY</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TTGCTVNTS mời Cty CNCBTPSG</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20/04/2022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Giám đốc - Đinh Minh Hiệp.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Họp góp ý dự thảo Quyết định thành lập Quỹ và Quyết định ban hành Điều lệ tổ chức và hoạt động của Quỹ Bảo vệ và Phát triển rừng Thành phố Hồ Chí Minh. </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PTCCB, PKHTC, VP Sở, CCKL</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Đặng Minh Trí.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Kiểm tra việc thực hiện kê khai tài sản, thu nhập năm 2021 theo Quyết định số 83/QĐ-SNN và Kế hoạch số 2312/KH-SNN. </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 Thành viên Đoàn kiểm tra theo Quyết định số 83/QĐ-SNN</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Chăn nuôi và Thú y</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21/04/2022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Phòng Kế hoạch-Tài chính.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Thẩm tra Quyết toán Cơ quan Văn phòng Điều phối Nông thôn mới năm 2021 (Dự kiến 2 ngày). </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Phòng Kế hoạch - Tài chính, Lãnh đạo Chi cục Phát triển nông thôn; Văn phòng ĐPNTM</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Điều phối Nông thôn mới</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Khảo sát công tác tuyển dụng, quản lý và sử dụng viên chức, người lao động tại Chi cục Thủy sản theo KH số 620/KH-SNN ngày 22/3/2022 (cả ngày). </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 CCTS</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sản</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74ABC418" w14:textId="42FAFF2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[Trực tuyến] Dự Hội nghị Tham vấn xây dựng Đề án Chuyển đổi số ngành nông nghiệp và phát triển nông thôn đến năm 2025, định hướng đến năm 2030 Vùng Đông Nam Bộ theo Thư mời số 143/GM-BNN-VP ngày 15/4/2022. </w:t>
            </w: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Giám đốc Sở, VP. Sở, P.KHCN, 06 Chi cục, VPĐPNTM</w:t>
            </w: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7159DB5D" w14:textId="77777777" w:rsidR="00E80B8A" w:rsidRPr="000E0149" w:rsidRDefault="00867707"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Giao VP Sở gửi báo cáo hội nghị và phiếu khảo sát cho BTC trước ngày 21/4, chuẩn bị PH3 và kết nối đường truyền</w:t>
            </w: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22/04/2022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lastRenderedPageBreak/>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Giám đốc - Đinh Minh Hiệp.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Kiểm tra nâng công suất giết mổ gia súc tại các nhà máy giết mổ gia súc công nghiệp trên địa bàn Thành phố theo Kế hoạch số 724/KH-SNN ngày 04 tháng 4 năm 2022. </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PKHCN, VP Sở, CCCNTY, Công ty Cổ phần Việt Nam Kỹ nghệ súc sản (VISSAN)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Công ty Cổ phần Việt Nam Kỹ nghệ súc sản (VISSAN)</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Chủ trì: Đặng Minh Trí. </w:t>
            </w:r>
            <w:r w:rsidR="00610EAD">
              <w:rPr>
                <w:rFonts w:ascii="Times New Roman" w:hAnsi="Times New Roman" w:cs="Times New Roman"/>
                <w:sz w:val="20"/>
                <w:szCs w:val="20"/>
              </w:rPr>
              <w:br/>
            </w:r>
            <w:r w:rsidR="00610EAD">
              <w:rPr>
                <w:rFonts w:ascii="Times New Roman" w:hAnsi="Times New Roman" w:cs="Times New Roman"/>
                <w:noProof/>
                <w:sz w:val="20"/>
                <w:szCs w:val="20"/>
              </w:rPr>
              <w:t/>
            </w:r>
            <w:r>
              <w:rPr>
                <w:rFonts w:ascii="Times New Roman" w:hAnsi="Times New Roman" w:cs="Times New Roman"/>
                <w:noProof/>
                <w:sz w:val="20"/>
                <w:szCs w:val="20"/>
              </w:rPr>
              <w:t>Kiểm tra việc thực hiện kê khai tài sản, thu nhập năm 2021 theo Quyết định số 83/QĐ-SNN và Kế hoạch số 2312/KH-SNN. </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Thành viên Đoàn kiểm tra theo Quyết định số 83/QĐ-SNN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Kiểm lâm</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Dự buổi làm việc với Sở NN&amp;PTNT tỉnh Đồng Nai về triển khai kế hoạch phối hợp quản lý và kết nối tiêu thụ nông sản, thực phẩm bảo đảm ATTP và triển khai Đề án Quản lý, nhận diện và truy xuất nguồn gốc thịt heo, thịt gia cầm và trứng gia cầm giữa Sở NN&amp;PTNT tỉnh Đồng Nai và BQLATTP TPHCM giai đoạn 2021-2025 theo Thư mời số 929/GM-BQLATTP ngày 14/4/2022 . </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P.KHCN</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Tỉnh Đồng Nai</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2A37999B" w14:textId="264971C2"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[Trực tuyến] Dự "Hội nghị phát triển vùng nguyên liệu phục vụ ngành công nghiệp chế biến gỗ, xuất khẩu" theo Thư mời số 137/GM-BNN-VP ngày 14/4/2022. </w:t>
            </w: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w:t>
            </w: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tại đơn vị</w:t>
            </w:r>
          </w:p>
        </w:tc>
        <w:tc>
          <w:tcPr>
            <w:tcW w:w="2790" w:type="dxa"/>
            <w:tcBorders>
              <w:top w:val="nil"/>
              <w:bottom w:val="single" w:sz="4" w:space="0" w:color="auto"/>
            </w:tcBorders>
          </w:tcPr>
          <w:p w14:paraId="6E63C233"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CCKL tham dự Hội nghị theo GM137 của BNN, chủ động đăng ký và kết nối đường link để họp trực tuyến tại trụ sở CCKL</w:t>
            </w: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23/04/2022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Trực Cơ quan. </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A.Trọng - PGĐ Sở, VP Sở, PQLĐT</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0F795302"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3960" w:type="dxa"/>
            <w:tcBorders>
              <w:top w:val="nil"/>
              <w:bottom w:val="single" w:sz="4" w:space="0" w:color="auto"/>
            </w:tcBorders>
          </w:tcPr>
          <w:p w14:paraId="2632259A" w14:textId="3E940CC7"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
            </w: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0EB854A4" w14:textId="77777777" w:rsidR="00E80B8A" w:rsidRPr="000E0149" w:rsidRDefault="0014745C"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24/04/2022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3960" w:type="dxa"/>
            <w:tcBorders>
              <w:top w:val="nil"/>
              <w:bottom w:val="single" w:sz="4" w:space="0" w:color="auto"/>
            </w:tcBorders>
          </w:tcPr>
          <w:p w14:paraId="2B7D8F75" w14:textId="59260A44"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
            </w: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bottom w:val="single" w:sz="4" w:space="0" w:color="auto"/>
            </w:tcBorders>
          </w:tcPr>
          <w:p w14:paraId="22909BEF" w14:textId="77777777" w:rsidR="00E80B8A" w:rsidRPr="000E0149" w:rsidRDefault="00892F53"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3960" w:type="dxa"/>
            <w:tcBorders>
              <w:top w:val="nil"/>
            </w:tcBorders>
          </w:tcPr>
          <w:p w14:paraId="3BEDCDEB" w14:textId="1DC8820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
            </w:r>
            <w:r>
              <w:rPr>
                <w:rFonts w:ascii="Times New Roman" w:hAnsi="Times New Roman" w:cs="Times New Roman"/>
                <w:noProof/>
                <w:sz w:val="20"/>
                <w:szCs w:val="20"/>
              </w:rPr>
              <w:t/>
            </w: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c>
          <w:tcPr>
            <w:tcW w:w="2790" w:type="dxa"/>
            <w:tcBorders>
              <w:top w:val="nil"/>
            </w:tcBorders>
          </w:tcPr>
          <w:p w14:paraId="0781F64D" w14:textId="77777777" w:rsidR="00E80B8A" w:rsidRPr="000E0149" w:rsidRDefault="00892F53"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
            </w: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634D-5F85-47B8-A832-38FBF5FA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XDocReport.dotm</Template>
  <TotalTime>4</TotalTime>
  <Pages>2</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Lê Thanh Tâm</cp:lastModifiedBy>
  <cp:revision>9</cp:revision>
  <dcterms:created xsi:type="dcterms:W3CDTF">2018-12-01T01:18:00Z</dcterms:created>
  <dcterms:modified xsi:type="dcterms:W3CDTF">2021-06-04T04:35:00Z</dcterms:modified>
</cp:coreProperties>
</file>